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DF539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三十</w:t>
      </w:r>
      <w:r w:rsidR="00DE17F9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八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ED3DE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ED3DE4" w:rsidRPr="00ED3DE4" w:rsidTr="00ED3DE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云海航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ED3DE4">
              <w:rPr>
                <w:rFonts w:asciiTheme="minorEastAsia" w:hAnsiTheme="minorEastAsia" w:cs="Times New Roman"/>
                <w:szCs w:val="21"/>
              </w:rPr>
              <w:t>天津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ED3DE4">
              <w:rPr>
                <w:rFonts w:asciiTheme="minorEastAsia" w:hAnsiTheme="minorEastAsia" w:cs="Times New Roman"/>
                <w:szCs w:val="21"/>
              </w:rPr>
              <w:t>餐饮管理有限公司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调味品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ED3DE4">
              <w:rPr>
                <w:rFonts w:asciiTheme="minorEastAsia" w:hAnsiTheme="minorEastAsia" w:cs="Times New Roman"/>
                <w:szCs w:val="21"/>
              </w:rPr>
              <w:t>方便食品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ED3DE4">
              <w:rPr>
                <w:rFonts w:asciiTheme="minorEastAsia" w:hAnsiTheme="minorEastAsia" w:cs="Times New Roman"/>
                <w:szCs w:val="21"/>
              </w:rPr>
              <w:t>罐头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ED3DE4">
              <w:rPr>
                <w:rFonts w:asciiTheme="minorEastAsia" w:hAnsiTheme="minorEastAsia" w:cs="Times New Roman"/>
                <w:szCs w:val="21"/>
              </w:rPr>
              <w:t>其他食品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ED3DE4">
              <w:rPr>
                <w:rFonts w:asciiTheme="minorEastAsia" w:hAnsiTheme="minorEastAsia" w:cs="Times New Roman"/>
                <w:szCs w:val="21"/>
              </w:rPr>
              <w:t>肉制品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ED3DE4">
              <w:rPr>
                <w:rFonts w:asciiTheme="minorEastAsia" w:hAnsiTheme="minorEastAsia" w:cs="Times New Roman"/>
                <w:szCs w:val="21"/>
              </w:rPr>
              <w:t>速冻食品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天津经济技术开发区逸仙科学工业园庆龄大路3号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天津经济技术开发区逸仙科学工业园庆龄大路3号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SC10412011619603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2025年11月17日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2029年7月23日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速冻食品变更设备设施</w:t>
            </w:r>
          </w:p>
        </w:tc>
      </w:tr>
      <w:tr w:rsidR="00ED3DE4" w:rsidRPr="00ED3DE4" w:rsidTr="00ED3DE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鲜物道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ED3DE4">
              <w:rPr>
                <w:rFonts w:asciiTheme="minorEastAsia" w:hAnsiTheme="minorEastAsia" w:cs="Times New Roman"/>
                <w:szCs w:val="21"/>
              </w:rPr>
              <w:t>天津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ED3DE4">
              <w:rPr>
                <w:rFonts w:asciiTheme="minorEastAsia" w:hAnsiTheme="minorEastAsia" w:cs="Times New Roman"/>
                <w:szCs w:val="21"/>
              </w:rPr>
              <w:t>食品有限公司  </w:t>
            </w:r>
            <w:hyperlink r:id="rId7" w:history="1">
              <w:r w:rsidRPr="00ED3DE4">
                <w:rPr>
                  <w:rFonts w:asciiTheme="minorEastAsia" w:hAnsiTheme="minorEastAsia" w:cs="Times New Roman"/>
                  <w:szCs w:val="21"/>
                </w:rPr>
                <w:br/>
              </w:r>
            </w:hyperlink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6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"/>
              <w:gridCol w:w="1223"/>
            </w:tblGrid>
            <w:tr w:rsidR="00ED3DE4" w:rsidRPr="00ED3DE4" w:rsidTr="00FF59B3">
              <w:trPr>
                <w:trHeight w:val="2913"/>
                <w:tblCellSpacing w:w="0" w:type="dxa"/>
              </w:trPr>
              <w:tc>
                <w:tcPr>
                  <w:tcW w:w="151" w:type="pct"/>
                  <w:vAlign w:val="center"/>
                </w:tcPr>
                <w:p w:rsidR="00ED3DE4" w:rsidRPr="00ED3DE4" w:rsidRDefault="00ED3DE4" w:rsidP="00A414B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4849" w:type="pct"/>
                  <w:vAlign w:val="center"/>
                </w:tcPr>
                <w:p w:rsidR="00ED3DE4" w:rsidRPr="00ED3DE4" w:rsidRDefault="00ED3DE4" w:rsidP="00A414B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ED3DE4">
                    <w:rPr>
                      <w:rFonts w:asciiTheme="minorEastAsia" w:hAnsiTheme="minorEastAsia" w:cs="Times New Roman"/>
                      <w:szCs w:val="21"/>
                    </w:rPr>
                    <w:t>茶叶及相关制品</w:t>
                  </w:r>
                  <w:r w:rsidRPr="00ED3DE4">
                    <w:rPr>
                      <w:rFonts w:asciiTheme="minorEastAsia" w:hAnsiTheme="minorEastAsia" w:cs="Times New Roman" w:hint="eastAsia"/>
                      <w:szCs w:val="21"/>
                    </w:rPr>
                    <w:t>，</w:t>
                  </w:r>
                  <w:r w:rsidRPr="00ED3DE4">
                    <w:rPr>
                      <w:rFonts w:asciiTheme="minorEastAsia" w:hAnsiTheme="minorEastAsia" w:cs="Times New Roman"/>
                      <w:szCs w:val="21"/>
                    </w:rPr>
                    <w:t>炒货食品及坚果制品</w:t>
                  </w:r>
                  <w:r w:rsidRPr="00ED3DE4">
                    <w:rPr>
                      <w:rFonts w:asciiTheme="minorEastAsia" w:hAnsiTheme="minorEastAsia" w:cs="Times New Roman" w:hint="eastAsia"/>
                      <w:szCs w:val="21"/>
                    </w:rPr>
                    <w:t>，</w:t>
                  </w:r>
                  <w:r w:rsidRPr="00ED3DE4">
                    <w:rPr>
                      <w:rFonts w:asciiTheme="minorEastAsia" w:hAnsiTheme="minorEastAsia" w:cs="Times New Roman"/>
                      <w:szCs w:val="21"/>
                    </w:rPr>
                    <w:t>豆制品</w:t>
                  </w:r>
                  <w:r w:rsidRPr="00ED3DE4">
                    <w:rPr>
                      <w:rFonts w:asciiTheme="minorEastAsia" w:hAnsiTheme="minorEastAsia" w:cs="Times New Roman" w:hint="eastAsia"/>
                      <w:szCs w:val="21"/>
                    </w:rPr>
                    <w:t>，</w:t>
                  </w:r>
                  <w:r w:rsidRPr="00ED3DE4">
                    <w:rPr>
                      <w:rFonts w:asciiTheme="minorEastAsia" w:hAnsiTheme="minorEastAsia" w:cs="Times New Roman"/>
                      <w:szCs w:val="21"/>
                    </w:rPr>
                    <w:t>粮食加工品</w:t>
                  </w:r>
                  <w:r w:rsidRPr="00ED3DE4">
                    <w:rPr>
                      <w:rFonts w:asciiTheme="minorEastAsia" w:hAnsiTheme="minorEastAsia" w:cs="Times New Roman" w:hint="eastAsia"/>
                      <w:szCs w:val="21"/>
                    </w:rPr>
                    <w:t>，</w:t>
                  </w:r>
                  <w:r w:rsidRPr="00ED3DE4">
                    <w:rPr>
                      <w:rFonts w:asciiTheme="minorEastAsia" w:hAnsiTheme="minorEastAsia" w:cs="Times New Roman"/>
                      <w:szCs w:val="21"/>
                    </w:rPr>
                    <w:t>食糖</w:t>
                  </w:r>
                  <w:r w:rsidRPr="00ED3DE4">
                    <w:rPr>
                      <w:rFonts w:asciiTheme="minorEastAsia" w:hAnsiTheme="minorEastAsia" w:cs="Times New Roman" w:hint="eastAsia"/>
                      <w:szCs w:val="21"/>
                    </w:rPr>
                    <w:t>，</w:t>
                  </w:r>
                  <w:r w:rsidRPr="00ED3DE4">
                    <w:rPr>
                      <w:rFonts w:asciiTheme="minorEastAsia" w:hAnsiTheme="minorEastAsia" w:cs="Times New Roman"/>
                      <w:szCs w:val="21"/>
                    </w:rPr>
                    <w:t>蔬菜制品</w:t>
                  </w:r>
                  <w:r w:rsidRPr="00ED3DE4">
                    <w:rPr>
                      <w:rFonts w:asciiTheme="minorEastAsia" w:hAnsiTheme="minorEastAsia" w:cs="Times New Roman" w:hint="eastAsia"/>
                      <w:szCs w:val="21"/>
                    </w:rPr>
                    <w:t>，</w:t>
                  </w:r>
                  <w:r w:rsidRPr="00ED3DE4">
                    <w:rPr>
                      <w:rFonts w:asciiTheme="minorEastAsia" w:hAnsiTheme="minorEastAsia" w:cs="Times New Roman"/>
                      <w:szCs w:val="21"/>
                    </w:rPr>
                    <w:t>水产制品</w:t>
                  </w:r>
                  <w:r w:rsidRPr="00ED3DE4">
                    <w:rPr>
                      <w:rFonts w:asciiTheme="minorEastAsia" w:hAnsiTheme="minorEastAsia" w:cs="Times New Roman" w:hint="eastAsia"/>
                      <w:szCs w:val="21"/>
                    </w:rPr>
                    <w:t>，</w:t>
                  </w:r>
                  <w:r w:rsidRPr="00ED3DE4">
                    <w:rPr>
                      <w:rFonts w:asciiTheme="minorEastAsia" w:hAnsiTheme="minorEastAsia" w:cs="Times New Roman"/>
                      <w:szCs w:val="21"/>
                    </w:rPr>
                    <w:t>水果制品</w:t>
                  </w:r>
                  <w:r w:rsidRPr="00ED3DE4">
                    <w:rPr>
                      <w:rFonts w:asciiTheme="minorEastAsia" w:hAnsiTheme="minorEastAsia" w:cs="Times New Roman" w:hint="eastAsia"/>
                      <w:szCs w:val="21"/>
                    </w:rPr>
                    <w:t>，</w:t>
                  </w:r>
                  <w:r w:rsidRPr="00ED3DE4">
                    <w:rPr>
                      <w:rFonts w:asciiTheme="minorEastAsia" w:hAnsiTheme="minorEastAsia" w:cs="Times New Roman"/>
                      <w:szCs w:val="21"/>
                    </w:rPr>
                    <w:t>糖果制品</w:t>
                  </w:r>
                </w:p>
              </w:tc>
            </w:tr>
          </w:tbl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天津滨海高新区滨海科技园海油大道207号16号厂房101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天津滨海高新区滨海科技园海油大道207号16号厂房101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SC10112011621603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2025年11月19日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2030年11月5日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  <w:r w:rsidRPr="00ED3DE4">
              <w:rPr>
                <w:rFonts w:asciiTheme="minorEastAsia" w:hAnsiTheme="minorEastAsia" w:cs="Times New Roman" w:hint="eastAsia"/>
                <w:szCs w:val="21"/>
              </w:rPr>
              <w:t>许可变更(三级目录减少)</w:t>
            </w:r>
          </w:p>
        </w:tc>
      </w:tr>
      <w:tr w:rsidR="00ED3DE4" w:rsidRPr="00ED3DE4" w:rsidTr="00ED3DE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澳博纳食品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ED3DE4">
              <w:rPr>
                <w:rFonts w:asciiTheme="minorEastAsia" w:hAnsiTheme="minorEastAsia" w:cs="Times New Roman"/>
                <w:szCs w:val="21"/>
              </w:rPr>
              <w:t>天津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ED3DE4">
              <w:rPr>
                <w:rFonts w:asciiTheme="minorEastAsia" w:hAnsiTheme="minorEastAsia" w:cs="Times New Roman"/>
                <w:szCs w:val="21"/>
              </w:rPr>
              <w:t>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粮食加工品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天津滨海高新区塘沽海洋科技园塘黄路临1号海燕物流园D库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天津滨海高新区塘沽海洋科技园塘黄路临1号海燕物流园D库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SC10112011621687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2025年11月19日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2030</w:t>
            </w:r>
            <w:r w:rsidRPr="00ED3DE4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ED3DE4">
              <w:rPr>
                <w:rFonts w:asciiTheme="minorEastAsia" w:hAnsiTheme="minorEastAsia" w:cs="Times New Roman"/>
                <w:szCs w:val="21"/>
              </w:rPr>
              <w:t>11</w:t>
            </w:r>
            <w:r w:rsidRPr="00ED3DE4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ED3DE4">
              <w:rPr>
                <w:rFonts w:asciiTheme="minorEastAsia" w:hAnsiTheme="minorEastAsia" w:cs="Times New Roman"/>
                <w:szCs w:val="21"/>
              </w:rPr>
              <w:t>18</w:t>
            </w:r>
            <w:r w:rsidRPr="00ED3DE4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许可新办</w:t>
            </w:r>
          </w:p>
        </w:tc>
      </w:tr>
    </w:tbl>
    <w:p w:rsidR="00ED3DE4" w:rsidRDefault="00ED3DE4" w:rsidP="00A414B6">
      <w:pPr>
        <w:jc w:val="center"/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ED3DE4" w:rsidRPr="00ED3DE4" w:rsidTr="00FF59B3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邦士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ED3DE4">
              <w:rPr>
                <w:rFonts w:asciiTheme="minorEastAsia" w:hAnsiTheme="minorEastAsia" w:cs="Times New Roman"/>
                <w:szCs w:val="21"/>
              </w:rPr>
              <w:t>天津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ED3DE4">
              <w:rPr>
                <w:rFonts w:asciiTheme="minorEastAsia" w:hAnsiTheme="minorEastAsia" w:cs="Times New Roman"/>
                <w:szCs w:val="21"/>
              </w:rPr>
              <w:t>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乳制品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天津经济技术开发区睦宁路72号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天津经济技术开发区睦宁路72号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/>
                <w:szCs w:val="21"/>
              </w:rPr>
              <w:t>SC10512011600131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2025年11月21日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2030年11月20日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E4" w:rsidRPr="00ED3DE4" w:rsidRDefault="00ED3DE4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其他乳制品新增生产设备；许可证延续</w:t>
            </w:r>
          </w:p>
        </w:tc>
      </w:tr>
    </w:tbl>
    <w:p w:rsidR="00690A30" w:rsidRPr="00ED3DE4" w:rsidRDefault="00690A30" w:rsidP="00952214">
      <w:pPr>
        <w:jc w:val="center"/>
        <w:rPr>
          <w:rFonts w:cs="Times New Roman"/>
        </w:rPr>
      </w:pPr>
    </w:p>
    <w:sectPr w:rsidR="00690A30" w:rsidRPr="00ED3DE4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B7A" w:rsidRDefault="004A5B7A" w:rsidP="00203A52">
      <w:r>
        <w:separator/>
      </w:r>
    </w:p>
  </w:endnote>
  <w:endnote w:type="continuationSeparator" w:id="1">
    <w:p w:rsidR="004A5B7A" w:rsidRDefault="004A5B7A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B7A" w:rsidRDefault="004A5B7A" w:rsidP="00203A52">
      <w:r>
        <w:separator/>
      </w:r>
    </w:p>
  </w:footnote>
  <w:footnote w:type="continuationSeparator" w:id="1">
    <w:p w:rsidR="004A5B7A" w:rsidRDefault="004A5B7A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5FF6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1ED0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A67ED"/>
    <w:rsid w:val="001B1A61"/>
    <w:rsid w:val="001C02B0"/>
    <w:rsid w:val="001C0C15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0DF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4CF5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2398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4A30"/>
    <w:rsid w:val="004A5B7A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77CCD"/>
    <w:rsid w:val="0068319D"/>
    <w:rsid w:val="006908A7"/>
    <w:rsid w:val="00690A30"/>
    <w:rsid w:val="006934AD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6761C"/>
    <w:rsid w:val="00874759"/>
    <w:rsid w:val="00876311"/>
    <w:rsid w:val="00877C46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D7A0F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4B6"/>
    <w:rsid w:val="00A41EDC"/>
    <w:rsid w:val="00A4325A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CF0E48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A6D36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7F9"/>
    <w:rsid w:val="00DE1CC7"/>
    <w:rsid w:val="00DE1D75"/>
    <w:rsid w:val="00DE6AB3"/>
    <w:rsid w:val="00DE79D8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3DE4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01E5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105</Words>
  <Characters>605</Characters>
  <Application>Microsoft Office Word</Application>
  <DocSecurity>0</DocSecurity>
  <Lines>5</Lines>
  <Paragraphs>1</Paragraphs>
  <ScaleCrop>false</ScaleCrop>
  <Company>Sky123.Org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416</cp:revision>
  <dcterms:created xsi:type="dcterms:W3CDTF">2019-10-23T07:19:00Z</dcterms:created>
  <dcterms:modified xsi:type="dcterms:W3CDTF">2025-11-24T01:21:00Z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